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77B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F24480">
        <w:rPr>
          <w:b/>
          <w:bCs/>
          <w:lang w:val="en-US"/>
        </w:rPr>
        <w:t>1</w:t>
      </w:r>
      <w:r w:rsidR="00780993">
        <w:rPr>
          <w:b/>
          <w:bCs/>
          <w:lang w:val="en-US"/>
        </w:rPr>
        <w:t>7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780993" w:rsidRPr="00ED1C39" w:rsidRDefault="00147A7D" w:rsidP="00780993">
      <w:pPr>
        <w:widowControl w:val="0"/>
        <w:ind w:firstLine="708"/>
        <w:jc w:val="both"/>
        <w:rPr>
          <w:rFonts w:eastAsia="SimSun"/>
          <w:lang w:eastAsia="zh-CN"/>
        </w:rPr>
      </w:pPr>
      <w:r w:rsidRPr="003F672B">
        <w:rPr>
          <w:sz w:val="22"/>
          <w:szCs w:val="22"/>
        </w:rPr>
        <w:t xml:space="preserve">1. </w:t>
      </w:r>
      <w:r w:rsidR="00780993" w:rsidRPr="00933441">
        <w:rPr>
          <w:rFonts w:eastAsia="Calibri"/>
          <w:lang w:eastAsia="en-US"/>
        </w:rPr>
        <w:t>Промени в съставите на СИК</w:t>
      </w:r>
      <w:r w:rsidR="00780993">
        <w:rPr>
          <w:rFonts w:eastAsia="Calibri"/>
          <w:lang w:eastAsia="en-US"/>
        </w:rPr>
        <w:t xml:space="preserve"> в </w:t>
      </w:r>
      <w:r w:rsidR="00780993" w:rsidRPr="00933441">
        <w:rPr>
          <w:rFonts w:eastAsia="Calibri"/>
          <w:lang w:eastAsia="en-US"/>
        </w:rPr>
        <w:t xml:space="preserve">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48C6"/>
  <w15:docId w15:val="{AA4B9A5F-DA2E-43D4-8157-F85D58D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D2B0-A70E-4673-BE8F-0BC0F1C4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57</cp:revision>
  <dcterms:created xsi:type="dcterms:W3CDTF">2023-02-12T14:58:00Z</dcterms:created>
  <dcterms:modified xsi:type="dcterms:W3CDTF">2024-05-17T10:37:00Z</dcterms:modified>
</cp:coreProperties>
</file>