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585D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061521">
        <w:rPr>
          <w:b/>
          <w:bCs/>
          <w:lang w:val="en-US"/>
        </w:rPr>
        <w:t>09</w:t>
      </w:r>
      <w:r w:rsidR="0084336B" w:rsidRPr="003646FA">
        <w:rPr>
          <w:b/>
          <w:bCs/>
        </w:rPr>
        <w:t>.0</w:t>
      </w:r>
      <w:r w:rsidR="00061521"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Номерация на Решения</w:t>
      </w:r>
      <w:r w:rsidR="00FE3FB3">
        <w:t>та на РИК-Пазарджик за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Начин на обявяване на решенията на Районната избирателна комисия - Пазарджик за произвеж</w:t>
      </w:r>
      <w:r w:rsidR="00FE3FB3">
        <w:t>дане на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Реквизити, начин на защита и маркиране на печата на  РИК Пазарджик</w:t>
      </w:r>
      <w:r w:rsidR="00FE3FB3">
        <w:t xml:space="preserve"> за произвеждане на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Приемане на УКАЗАНИЯ при обработване и защита на лични данни в Районна избирателна комиси</w:t>
      </w:r>
      <w:r w:rsidR="00FE3FB3">
        <w:t>я 13 – Пазарджик за изборите</w:t>
      </w:r>
      <w:r>
        <w:t xml:space="preserve"> за народни пред</w:t>
      </w:r>
      <w:r w:rsidR="00FE3FB3">
        <w:t>ставители на 27</w:t>
      </w:r>
      <w:r>
        <w:t xml:space="preserve"> </w:t>
      </w:r>
      <w:r w:rsidR="00FE3FB3">
        <w:t>октомври</w:t>
      </w:r>
      <w:bookmarkStart w:id="0" w:name="_GoBack"/>
      <w:bookmarkEnd w:id="0"/>
      <w:r>
        <w:t xml:space="preserve"> 2024 г.</w:t>
      </w:r>
    </w:p>
    <w:p w:rsidR="00BF79FA" w:rsidRDefault="00BF79FA" w:rsidP="00BF79FA">
      <w:pPr>
        <w:pStyle w:val="a4"/>
        <w:numPr>
          <w:ilvl w:val="0"/>
          <w:numId w:val="5"/>
        </w:numPr>
        <w:spacing w:before="100" w:beforeAutospacing="1" w:after="100" w:afterAutospacing="1"/>
        <w:ind w:left="993"/>
        <w:contextualSpacing w:val="0"/>
        <w:jc w:val="both"/>
      </w:pPr>
      <w:r>
        <w:t>Определяне на буквени символи към поредната номерация на входящите регис</w:t>
      </w:r>
      <w:r w:rsidR="00FE3FB3">
        <w:t>три за произвеждане на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Ред за свикване на заседания и начина на приемане на решенията от районните из</w:t>
      </w:r>
      <w:r w:rsidR="00FE3FB3">
        <w:t>бирателни комисии в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Приемно време на Районна избирателна к</w:t>
      </w:r>
      <w:r w:rsidR="00FE3FB3">
        <w:t>омисия – Пазарджик в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rPr>
          <w:bCs/>
        </w:rPr>
        <w:t>Р</w:t>
      </w:r>
      <w:r>
        <w:t>азпределение на функциите между членовете на РИК Пазарджик по повод организацията във връзка с подготовката</w:t>
      </w:r>
      <w:r w:rsidR="00FE3FB3">
        <w:t xml:space="preserve"> за произвеждане на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  <w:rPr>
          <w:rFonts w:eastAsia="Calibri"/>
        </w:rPr>
      </w:pPr>
      <w:r>
        <w:t>Определяне на експерти и технически сътрудници към РИК Пазарджик във връзка с подготовката</w:t>
      </w:r>
      <w:r w:rsidR="00FE3FB3">
        <w:t xml:space="preserve"> за произвеждане на изборите</w:t>
      </w:r>
      <w:r>
        <w:t xml:space="preserve"> </w:t>
      </w:r>
      <w:r w:rsidR="00FE3FB3">
        <w:t>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Разпределение на отговорностите на членовете на РИК Пазарджик по общини</w:t>
      </w:r>
      <w:r w:rsidR="00FE3FB3">
        <w:t xml:space="preserve"> за произвеждане на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Определяне на срок за подаване на документи за регистрация на инициативни</w:t>
      </w:r>
      <w:r w:rsidR="00FE3FB3">
        <w:t xml:space="preserve"> комитети за участие в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ind w:left="993"/>
        <w:contextualSpacing w:val="0"/>
        <w:jc w:val="both"/>
      </w:pPr>
      <w:r>
        <w:t>Определяне на броя на членовете на секционните избирателни комисии в 13</w:t>
      </w:r>
      <w:r w:rsidR="00FE3FB3">
        <w:t>-ти МИР Пазарджик в изборите за народни представители на 27</w:t>
      </w:r>
      <w:r>
        <w:t xml:space="preserve"> </w:t>
      </w:r>
      <w:r w:rsidR="00FE3FB3">
        <w:t>октомври</w:t>
      </w:r>
      <w:r>
        <w:t xml:space="preserve"> 2024 г.  </w:t>
      </w:r>
    </w:p>
    <w:p w:rsidR="00BF79FA" w:rsidRDefault="00BF79FA" w:rsidP="00BF79FA">
      <w:pPr>
        <w:pStyle w:val="a4"/>
        <w:numPr>
          <w:ilvl w:val="0"/>
          <w:numId w:val="5"/>
        </w:numPr>
        <w:shd w:val="clear" w:color="auto" w:fill="FFFFFF"/>
        <w:spacing w:after="150"/>
        <w:ind w:left="993"/>
        <w:contextualSpacing w:val="0"/>
      </w:pPr>
      <w:r>
        <w:t>Определяне на срок за подаване на документи за регистрация на кандидатски листи в изборите за народ</w:t>
      </w:r>
      <w:r w:rsidR="00FE3FB3">
        <w:t>ни представители на 27</w:t>
      </w:r>
      <w:r>
        <w:t xml:space="preserve"> </w:t>
      </w:r>
      <w:r w:rsidR="00FE3FB3">
        <w:t>октомври</w:t>
      </w:r>
      <w:r>
        <w:t xml:space="preserve"> 2024 г.</w:t>
      </w:r>
    </w:p>
    <w:sectPr w:rsidR="00BF79FA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21"/>
    <w:rsid w:val="000615CC"/>
    <w:rsid w:val="0006186D"/>
    <w:rsid w:val="00075259"/>
    <w:rsid w:val="000859C7"/>
    <w:rsid w:val="0014111D"/>
    <w:rsid w:val="0017120A"/>
    <w:rsid w:val="0017293D"/>
    <w:rsid w:val="00187150"/>
    <w:rsid w:val="001B4C93"/>
    <w:rsid w:val="001B4D3A"/>
    <w:rsid w:val="001E1E90"/>
    <w:rsid w:val="001E4BB7"/>
    <w:rsid w:val="002147A2"/>
    <w:rsid w:val="0021698A"/>
    <w:rsid w:val="00241C73"/>
    <w:rsid w:val="00246CFD"/>
    <w:rsid w:val="002B03D0"/>
    <w:rsid w:val="002F33F8"/>
    <w:rsid w:val="00340036"/>
    <w:rsid w:val="00363FCF"/>
    <w:rsid w:val="003646FA"/>
    <w:rsid w:val="003B71FE"/>
    <w:rsid w:val="00404AC3"/>
    <w:rsid w:val="0040676F"/>
    <w:rsid w:val="004334A9"/>
    <w:rsid w:val="00456117"/>
    <w:rsid w:val="00457BB8"/>
    <w:rsid w:val="00464937"/>
    <w:rsid w:val="00474E67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B5447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911015"/>
    <w:rsid w:val="009146F6"/>
    <w:rsid w:val="00933024"/>
    <w:rsid w:val="009442B7"/>
    <w:rsid w:val="009703D3"/>
    <w:rsid w:val="0099016A"/>
    <w:rsid w:val="00996660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7DAD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6D3A"/>
    <w:rsid w:val="00DA4F79"/>
    <w:rsid w:val="00DB3F02"/>
    <w:rsid w:val="00E5777B"/>
    <w:rsid w:val="00E71047"/>
    <w:rsid w:val="00E71DE8"/>
    <w:rsid w:val="00E848FC"/>
    <w:rsid w:val="00E85042"/>
    <w:rsid w:val="00ED3332"/>
    <w:rsid w:val="00ED570C"/>
    <w:rsid w:val="00F10C46"/>
    <w:rsid w:val="00F209B6"/>
    <w:rsid w:val="00F53C55"/>
    <w:rsid w:val="00F54068"/>
    <w:rsid w:val="00F7536C"/>
    <w:rsid w:val="00FC77E4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0639"/>
  <w15:docId w15:val="{94CBB4BA-8CA2-41B6-B8AB-756F236F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7684-2FFA-4DB0-85A6-3BD28F13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Dell-PC</cp:lastModifiedBy>
  <cp:revision>31</cp:revision>
  <dcterms:created xsi:type="dcterms:W3CDTF">2023-02-12T14:58:00Z</dcterms:created>
  <dcterms:modified xsi:type="dcterms:W3CDTF">2024-09-09T09:34:00Z</dcterms:modified>
</cp:coreProperties>
</file>