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6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A84756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7F47DE">
        <w:rPr>
          <w:b/>
        </w:rPr>
        <w:t>1</w:t>
      </w:r>
      <w:r w:rsidR="00C77394">
        <w:rPr>
          <w:b/>
        </w:rPr>
        <w:t>5</w:t>
      </w:r>
      <w:r w:rsidR="00C24562" w:rsidRPr="00C24562">
        <w:rPr>
          <w:b/>
        </w:rPr>
        <w:t>.03.2026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18632D" w:rsidRPr="00C24562" w:rsidRDefault="0018632D" w:rsidP="0018632D">
      <w:pPr>
        <w:spacing w:line="360" w:lineRule="auto"/>
        <w:ind w:left="567"/>
        <w:jc w:val="both"/>
      </w:pPr>
    </w:p>
    <w:p w:rsidR="00C77394" w:rsidRPr="00C77394" w:rsidRDefault="007F47DE" w:rsidP="00C77394">
      <w:pPr>
        <w:spacing w:after="160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7F47DE">
        <w:rPr>
          <w:color w:val="000000"/>
        </w:rPr>
        <w:t xml:space="preserve">1.  </w:t>
      </w:r>
      <w:r w:rsidR="00C77394" w:rsidRPr="00C77394">
        <w:rPr>
          <w:rFonts w:eastAsia="Calibri"/>
          <w:sz w:val="22"/>
          <w:szCs w:val="22"/>
        </w:rPr>
        <w:t>Регистриране и обявяване на кандидатски листи в изборите за народни представители на 19 април 2026 г.</w:t>
      </w:r>
    </w:p>
    <w:p w:rsidR="000C45BA" w:rsidRDefault="000C45BA" w:rsidP="00C77394">
      <w:pPr>
        <w:spacing w:after="160"/>
        <w:ind w:left="284" w:hanging="284"/>
        <w:contextualSpacing/>
        <w:jc w:val="both"/>
      </w:pPr>
      <w:bookmarkStart w:id="0" w:name="_GoBack"/>
      <w:bookmarkEnd w:id="0"/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1"/>
    <w:rsid w:val="000C45BA"/>
    <w:rsid w:val="00117C74"/>
    <w:rsid w:val="0018632D"/>
    <w:rsid w:val="00617B21"/>
    <w:rsid w:val="007F47DE"/>
    <w:rsid w:val="00C24562"/>
    <w:rsid w:val="00C77394"/>
    <w:rsid w:val="00D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dcterms:created xsi:type="dcterms:W3CDTF">2026-03-01T17:00:00Z</dcterms:created>
  <dcterms:modified xsi:type="dcterms:W3CDTF">2026-03-14T08:21:00Z</dcterms:modified>
</cp:coreProperties>
</file>