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434D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6BD7D7D9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F46449">
        <w:rPr>
          <w:b/>
          <w:bCs/>
          <w:lang w:val="en-US"/>
        </w:rPr>
        <w:t>14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194FCDF7" w14:textId="541D543F" w:rsidR="00F81E53" w:rsidRPr="00DC7351" w:rsidRDefault="00F81E53" w:rsidP="00F81E53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p w14:paraId="3ED51DC4" w14:textId="77777777" w:rsidR="00CB44D9" w:rsidRPr="00B522A4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14:paraId="66D6705F" w14:textId="72755AEC" w:rsidR="00953A68" w:rsidRPr="00F46449" w:rsidRDefault="00F46449" w:rsidP="009F6A30">
      <w:pPr>
        <w:suppressAutoHyphens w:val="0"/>
        <w:spacing w:line="259" w:lineRule="auto"/>
        <w:ind w:left="426" w:right="49" w:hanging="284"/>
        <w:jc w:val="both"/>
      </w:pPr>
      <w:r>
        <w:rPr>
          <w:lang w:val="en-US"/>
        </w:rPr>
        <w:t>1</w:t>
      </w:r>
      <w:r>
        <w:t xml:space="preserve">. </w:t>
      </w:r>
      <w:r>
        <w:rPr>
          <w:rFonts w:eastAsia="SimSun"/>
          <w:lang w:eastAsia="zh-CN"/>
        </w:rPr>
        <w:t>Възникнало обстоятелство по чл. 274, ал. 1 от ИК, а именно „СГРЕШЕН“  протокол на Секционна избирателна комисия / СИК/, Приложение № 100-ПВР-х с номер № 131900102</w:t>
      </w:r>
      <w:bookmarkStart w:id="0" w:name="_GoBack"/>
      <w:bookmarkEnd w:id="0"/>
    </w:p>
    <w:sectPr w:rsidR="00953A68" w:rsidRPr="00F46449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AD0B7EF6-2C64-4BCF-B7CC-A5CB152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78B6-78A3-4AEC-864A-3F8BE9D1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78</cp:revision>
  <cp:lastPrinted>2021-11-14T09:10:00Z</cp:lastPrinted>
  <dcterms:created xsi:type="dcterms:W3CDTF">2021-11-04T08:50:00Z</dcterms:created>
  <dcterms:modified xsi:type="dcterms:W3CDTF">2021-11-16T14:27:00Z</dcterms:modified>
</cp:coreProperties>
</file>